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A" w:rsidRDefault="000F409A" w:rsidP="000F409A">
      <w:pPr>
        <w:spacing w:after="240"/>
        <w:ind w:firstLine="851"/>
        <w:jc w:val="center"/>
        <w:rPr>
          <w:b/>
        </w:rPr>
      </w:pPr>
      <w:r>
        <w:rPr>
          <w:b/>
        </w:rPr>
        <w:t>Олена Дума: забезпечуємо реалізацію конституційних прав усіх працюючих</w:t>
      </w:r>
    </w:p>
    <w:p w:rsidR="000F409A" w:rsidRDefault="000F409A" w:rsidP="000F409A">
      <w:pPr>
        <w:spacing w:after="240"/>
        <w:ind w:firstLine="851"/>
        <w:jc w:val="both"/>
      </w:pPr>
      <w:r>
        <w:t xml:space="preserve">У разі </w:t>
      </w:r>
      <w:proofErr w:type="gramStart"/>
      <w:r>
        <w:t>ст</w:t>
      </w:r>
      <w:proofErr w:type="gramEnd"/>
      <w:r>
        <w:t>ійкої втрати професійної працездатності через нещасні випадки на виробництві або професійні захворювання, Фондом соціального страхування України, зокрема, здійснюється фінансування одноразових допомог. Розмі</w:t>
      </w:r>
      <w:proofErr w:type="gramStart"/>
      <w:r>
        <w:t>р</w:t>
      </w:r>
      <w:proofErr w:type="gramEnd"/>
      <w:r>
        <w:t xml:space="preserve"> цих виплат залежить від ступеня втрати професійної працездатності та прожиткового мінімуму для працездатних осіб, встановленого законом на день настання права потерпілого на страхову виплату.</w:t>
      </w:r>
    </w:p>
    <w:p w:rsidR="000F409A" w:rsidRDefault="000F409A" w:rsidP="000F409A">
      <w:pPr>
        <w:spacing w:after="240"/>
        <w:ind w:firstLine="851"/>
        <w:jc w:val="both"/>
      </w:pPr>
      <w:r>
        <w:t xml:space="preserve">«Забезпечити реалізацію конституційних прав усіх працюючих на належні допомоги, страхові виплати та послуги за загальнообов’язковим державним </w:t>
      </w:r>
      <w:proofErr w:type="gramStart"/>
      <w:r>
        <w:t>соц</w:t>
      </w:r>
      <w:proofErr w:type="gramEnd"/>
      <w:r>
        <w:t xml:space="preserve">іальним страхуванням є моїм головним завданням як директора. Сьогодні ми працюємо над стабілізацією та збільшенням ефективності системи Фонду. Зокрема, один із </w:t>
      </w:r>
      <w:proofErr w:type="gramStart"/>
      <w:r>
        <w:t>пр</w:t>
      </w:r>
      <w:proofErr w:type="gramEnd"/>
      <w:r>
        <w:t>іоритетів – страхові виплати особам, які отримали травми або професійні захворювання на виробництві. Щомісяця ми фінансуємо для них виплати, які повністю або частково компенсують втрачений заробіток, здійснюємо надання одноразових допомог, медичних і соціальних послуг», – говорить директор виконавчої дирекції Фонду соціального страхування України Олена Дума.</w:t>
      </w:r>
    </w:p>
    <w:p w:rsidR="000F409A" w:rsidRDefault="000F409A" w:rsidP="000F409A">
      <w:pPr>
        <w:spacing w:after="240"/>
        <w:ind w:firstLine="851"/>
        <w:jc w:val="both"/>
      </w:pPr>
      <w:r>
        <w:t xml:space="preserve">Зазначимо, право на отримання потерпілим одноразової допомоги настає з дня встановлення МСЕК </w:t>
      </w:r>
      <w:proofErr w:type="gramStart"/>
      <w:r>
        <w:t>ст</w:t>
      </w:r>
      <w:proofErr w:type="gramEnd"/>
      <w:r>
        <w:t>ійкої втрати професійної працездатності внаслідок нещасного випадку на виробництві або професійного захворювання. Розмі</w:t>
      </w:r>
      <w:proofErr w:type="gramStart"/>
      <w:r>
        <w:t>р</w:t>
      </w:r>
      <w:proofErr w:type="gramEnd"/>
      <w:r>
        <w:t xml:space="preserve"> виплати залежить від ступеня втрати працездатності, виходячи з 17 розмірів прожиткового мінімуму для працездатних осіб, встановленого законом на день настання права потерпілого на страхову виплату. Максимальний розмі</w:t>
      </w:r>
      <w:proofErr w:type="gramStart"/>
      <w:r>
        <w:t>р</w:t>
      </w:r>
      <w:proofErr w:type="gramEnd"/>
      <w:r>
        <w:t xml:space="preserve"> одноразової допомоги в разі 100% стійкої втрати працездатності станом на 01.01.2020 становить 35 734 гривень.</w:t>
      </w:r>
    </w:p>
    <w:p w:rsidR="000F409A" w:rsidRDefault="000F409A" w:rsidP="000F409A">
      <w:pPr>
        <w:spacing w:after="240"/>
        <w:ind w:firstLine="851"/>
        <w:jc w:val="both"/>
      </w:pPr>
      <w:proofErr w:type="gramStart"/>
      <w:r>
        <w:t>Одноразова</w:t>
      </w:r>
      <w:proofErr w:type="gramEnd"/>
      <w:r>
        <w:t xml:space="preserve"> допомога сім’ї потерпілого виплачується у сумі, що дорівнює 100 розмірам прожиткового мінімуму для працездатних осіб, встановленого законом на день настання права на страхову виплату. На сьогодні вона складає 210,2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ривень.</w:t>
      </w:r>
    </w:p>
    <w:p w:rsidR="000F409A" w:rsidRDefault="000F409A" w:rsidP="000F409A">
      <w:pPr>
        <w:ind w:firstLine="851"/>
        <w:jc w:val="both"/>
      </w:pPr>
      <w:r>
        <w:t xml:space="preserve">Одноразова допомога кожній особі, яка перебувала на утриманні померлого, а також на його дитину, яка народилася протягом не більш ніж десятимісячного строку </w:t>
      </w:r>
      <w:proofErr w:type="gramStart"/>
      <w:r>
        <w:t>п</w:t>
      </w:r>
      <w:proofErr w:type="gramEnd"/>
      <w:r>
        <w:t>ісля смерті потерпілого, виплачується у сумі, що дорівнює 20 розмірам прожиткового мінімуму для працездатних осіб, встановленого законом на день настання права на страхову виплату, що на сьогодні дорівнює 42,04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ривень.</w:t>
      </w:r>
    </w:p>
    <w:p w:rsidR="000F409A" w:rsidRDefault="000F409A" w:rsidP="000F409A">
      <w:pPr>
        <w:ind w:firstLine="851"/>
        <w:jc w:val="both"/>
      </w:pPr>
    </w:p>
    <w:p w:rsidR="000F409A" w:rsidRDefault="000F409A" w:rsidP="000F409A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p w:rsidR="000F409A" w:rsidRDefault="000F409A" w:rsidP="000F409A">
      <w:pPr>
        <w:spacing w:after="240"/>
        <w:jc w:val="center"/>
        <w:rPr>
          <w:sz w:val="23"/>
          <w:szCs w:val="23"/>
          <w:lang w:val="uk-UA"/>
        </w:rPr>
      </w:pPr>
    </w:p>
    <w:p w:rsidR="000F409A" w:rsidRPr="009346E8" w:rsidRDefault="000F409A" w:rsidP="000F409A">
      <w:pPr>
        <w:rPr>
          <w:lang w:val="uk-UA"/>
        </w:rPr>
      </w:pPr>
    </w:p>
    <w:p w:rsidR="004724D6" w:rsidRPr="000F409A" w:rsidRDefault="004724D6">
      <w:pPr>
        <w:rPr>
          <w:lang w:val="uk-UA"/>
        </w:rPr>
      </w:pPr>
    </w:p>
    <w:sectPr w:rsidR="004724D6" w:rsidRPr="000F409A" w:rsidSect="004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F409A"/>
    <w:rsid w:val="000F409A"/>
    <w:rsid w:val="004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diakov.net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2020-02-10T07:58:00Z</dcterms:created>
  <dcterms:modified xsi:type="dcterms:W3CDTF">2020-02-10T07:58:00Z</dcterms:modified>
</cp:coreProperties>
</file>